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CF" w:rsidRPr="00876D2A" w:rsidRDefault="00B972CF" w:rsidP="00CF4EB1">
      <w:pPr>
        <w:jc w:val="center"/>
        <w:outlineLvl w:val="0"/>
        <w:rPr>
          <w:rFonts w:ascii="Times New Roman" w:hAnsi="Times New Roman"/>
          <w:noProof/>
          <w:szCs w:val="24"/>
          <w:lang w:val="sr-Latn-CS"/>
        </w:rPr>
      </w:pPr>
      <w:bookmarkStart w:id="0" w:name="_GoBack"/>
    </w:p>
    <w:p w:rsidR="00CF4EB1" w:rsidRPr="00876D2A" w:rsidRDefault="00876D2A" w:rsidP="00CF4EB1">
      <w:pPr>
        <w:jc w:val="center"/>
        <w:outlineLvl w:val="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O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Ž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</w:t>
      </w:r>
    </w:p>
    <w:p w:rsidR="00CF4EB1" w:rsidRPr="00876D2A" w:rsidRDefault="00CF4EB1" w:rsidP="00CF4EB1">
      <w:pPr>
        <w:ind w:firstLine="720"/>
        <w:jc w:val="center"/>
        <w:rPr>
          <w:rFonts w:ascii="Times New Roman" w:hAnsi="Times New Roman"/>
          <w:noProof/>
          <w:szCs w:val="24"/>
          <w:lang w:val="sr-Latn-CS"/>
        </w:rPr>
      </w:pPr>
    </w:p>
    <w:p w:rsidR="00CF4EB1" w:rsidRPr="00876D2A" w:rsidRDefault="00CF4EB1" w:rsidP="00CF4EB1">
      <w:pPr>
        <w:ind w:firstLine="709"/>
        <w:rPr>
          <w:rFonts w:ascii="Times New Roman" w:hAnsi="Times New Roman"/>
          <w:bCs/>
          <w:noProof/>
          <w:szCs w:val="24"/>
          <w:lang w:val="sr-Latn-CS"/>
        </w:rPr>
      </w:pPr>
      <w:r w:rsidRPr="00876D2A">
        <w:rPr>
          <w:rFonts w:ascii="Times New Roman" w:hAnsi="Times New Roman"/>
          <w:bCs/>
          <w:noProof/>
          <w:szCs w:val="24"/>
          <w:lang w:val="sr-Latn-CS"/>
        </w:rPr>
        <w:t xml:space="preserve"> I. </w:t>
      </w:r>
      <w:r w:rsidR="00876D2A">
        <w:rPr>
          <w:rFonts w:ascii="Times New Roman" w:hAnsi="Times New Roman"/>
          <w:bCs/>
          <w:noProof/>
          <w:szCs w:val="24"/>
          <w:lang w:val="sr-Latn-CS"/>
        </w:rPr>
        <w:t>USTAVNI</w:t>
      </w:r>
      <w:r w:rsidRPr="00876D2A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bCs/>
          <w:noProof/>
          <w:szCs w:val="24"/>
          <w:lang w:val="sr-Latn-CS"/>
        </w:rPr>
        <w:t>OSNOV</w:t>
      </w:r>
      <w:r w:rsidRPr="00876D2A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bCs/>
          <w:noProof/>
          <w:szCs w:val="24"/>
          <w:lang w:val="sr-Latn-CS"/>
        </w:rPr>
        <w:t>ZA</w:t>
      </w:r>
      <w:r w:rsidRPr="00876D2A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bCs/>
          <w:noProof/>
          <w:szCs w:val="24"/>
          <w:lang w:val="sr-Latn-CS"/>
        </w:rPr>
        <w:t>DONOŠENJE</w:t>
      </w:r>
      <w:r w:rsidRPr="00876D2A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bCs/>
          <w:noProof/>
          <w:szCs w:val="24"/>
          <w:lang w:val="sr-Latn-CS"/>
        </w:rPr>
        <w:t>ZAKONA</w:t>
      </w:r>
    </w:p>
    <w:p w:rsidR="00CF4EB1" w:rsidRPr="00876D2A" w:rsidRDefault="00CF4EB1" w:rsidP="00CF4EB1">
      <w:pPr>
        <w:rPr>
          <w:rFonts w:ascii="Times New Roman" w:hAnsi="Times New Roman"/>
          <w:bCs/>
          <w:noProof/>
          <w:szCs w:val="24"/>
          <w:lang w:val="sr-Latn-CS"/>
        </w:rPr>
      </w:pPr>
    </w:p>
    <w:p w:rsidR="00CF4EB1" w:rsidRPr="00876D2A" w:rsidRDefault="00CF4EB1" w:rsidP="00CF4EB1">
      <w:pPr>
        <w:jc w:val="both"/>
        <w:rPr>
          <w:rFonts w:ascii="Times New Roman" w:hAnsi="Times New Roman"/>
          <w:noProof/>
          <w:szCs w:val="24"/>
          <w:lang w:val="sr-Latn-CS"/>
        </w:rPr>
      </w:pP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Pr="00876D2A">
        <w:rPr>
          <w:rFonts w:ascii="Times New Roman" w:hAnsi="Times New Roman"/>
          <w:noProof/>
          <w:szCs w:val="24"/>
          <w:lang w:val="sr-Latn-CS"/>
        </w:rPr>
        <w:tab/>
      </w:r>
      <w:r w:rsidR="00876D2A">
        <w:rPr>
          <w:rFonts w:ascii="Times New Roman" w:hAnsi="Times New Roman"/>
          <w:noProof/>
          <w:szCs w:val="24"/>
          <w:lang w:val="sr-Latn-CS"/>
        </w:rPr>
        <w:t>Ustavni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osnov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za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donošenje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ovog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zakona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sadržan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je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u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članu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99. </w:t>
      </w:r>
      <w:r w:rsidR="00876D2A">
        <w:rPr>
          <w:rFonts w:ascii="Times New Roman" w:hAnsi="Times New Roman"/>
          <w:noProof/>
          <w:szCs w:val="24"/>
          <w:lang w:val="sr-Latn-CS"/>
        </w:rPr>
        <w:t>stav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1. </w:t>
      </w:r>
      <w:r w:rsidR="00876D2A">
        <w:rPr>
          <w:rFonts w:ascii="Times New Roman" w:hAnsi="Times New Roman"/>
          <w:noProof/>
          <w:szCs w:val="24"/>
          <w:lang w:val="sr-Latn-CS"/>
        </w:rPr>
        <w:t>tačka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4. </w:t>
      </w:r>
      <w:r w:rsidR="00876D2A">
        <w:rPr>
          <w:rFonts w:ascii="Times New Roman" w:hAnsi="Times New Roman"/>
          <w:noProof/>
          <w:szCs w:val="24"/>
          <w:lang w:val="sr-Latn-CS"/>
        </w:rPr>
        <w:t>Ustava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Republike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Srbije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876D2A">
        <w:rPr>
          <w:rFonts w:ascii="Times New Roman" w:hAnsi="Times New Roman"/>
          <w:noProof/>
          <w:szCs w:val="24"/>
          <w:lang w:val="sr-Latn-CS"/>
        </w:rPr>
        <w:t>prema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kome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Narodna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skupština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potvrđuje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međunarodne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ugovore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kada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je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zakonom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predviđena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obaveza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njihovog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potvrđivanja</w:t>
      </w:r>
      <w:r w:rsidRPr="00876D2A">
        <w:rPr>
          <w:rFonts w:ascii="Times New Roman" w:hAnsi="Times New Roman"/>
          <w:noProof/>
          <w:szCs w:val="24"/>
          <w:lang w:val="sr-Latn-CS"/>
        </w:rPr>
        <w:t>.</w:t>
      </w:r>
    </w:p>
    <w:p w:rsidR="00CF4EB1" w:rsidRPr="00876D2A" w:rsidRDefault="00CF4EB1" w:rsidP="00CF4EB1">
      <w:pPr>
        <w:jc w:val="both"/>
        <w:rPr>
          <w:rFonts w:ascii="Times New Roman" w:hAnsi="Times New Roman"/>
          <w:noProof/>
          <w:szCs w:val="24"/>
          <w:highlight w:val="yellow"/>
          <w:lang w:val="sr-Latn-CS"/>
        </w:rPr>
      </w:pPr>
      <w:r w:rsidRPr="00876D2A">
        <w:rPr>
          <w:rFonts w:ascii="Times New Roman" w:hAnsi="Times New Roman"/>
          <w:noProof/>
          <w:szCs w:val="24"/>
          <w:highlight w:val="yellow"/>
          <w:lang w:val="sr-Latn-CS"/>
        </w:rPr>
        <w:t xml:space="preserve"> </w:t>
      </w:r>
    </w:p>
    <w:p w:rsidR="00187CCB" w:rsidRPr="00876D2A" w:rsidRDefault="00187CCB" w:rsidP="00187CCB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 w:rsidRPr="00876D2A">
        <w:rPr>
          <w:rFonts w:ascii="Times New Roman" w:hAnsi="Times New Roman"/>
          <w:bCs/>
          <w:noProof/>
          <w:szCs w:val="24"/>
          <w:lang w:val="sr-Latn-CS" w:eastAsia="en-US"/>
        </w:rPr>
        <w:t xml:space="preserve">II. </w:t>
      </w:r>
      <w:r w:rsidR="00876D2A">
        <w:rPr>
          <w:rFonts w:ascii="Times New Roman" w:hAnsi="Times New Roman"/>
          <w:bCs/>
          <w:noProof/>
          <w:szCs w:val="24"/>
          <w:lang w:val="sr-Latn-CS" w:eastAsia="en-US"/>
        </w:rPr>
        <w:t>RAZLOZI</w:t>
      </w:r>
      <w:r w:rsidRPr="00876D2A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bCs/>
          <w:noProof/>
          <w:szCs w:val="24"/>
          <w:lang w:val="sr-Latn-CS" w:eastAsia="en-US"/>
        </w:rPr>
        <w:t>ZA</w:t>
      </w:r>
      <w:r w:rsidRPr="00876D2A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bCs/>
          <w:noProof/>
          <w:szCs w:val="24"/>
          <w:lang w:val="sr-Latn-CS" w:eastAsia="en-US"/>
        </w:rPr>
        <w:t>POTVRĐIVANJE</w:t>
      </w:r>
    </w:p>
    <w:p w:rsidR="00CF4EB1" w:rsidRPr="00876D2A" w:rsidRDefault="00CF4EB1" w:rsidP="00CF4EB1">
      <w:pPr>
        <w:ind w:firstLine="720"/>
        <w:jc w:val="both"/>
        <w:rPr>
          <w:rFonts w:ascii="Times New Roman" w:hAnsi="Times New Roman"/>
          <w:noProof/>
          <w:szCs w:val="24"/>
          <w:highlight w:val="yellow"/>
          <w:lang w:val="sr-Latn-CS"/>
        </w:rPr>
      </w:pPr>
    </w:p>
    <w:p w:rsidR="008F304B" w:rsidRPr="00876D2A" w:rsidRDefault="00876D2A" w:rsidP="00C85321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>
        <w:rPr>
          <w:rFonts w:ascii="Times New Roman" w:hAnsi="Times New Roman"/>
          <w:noProof/>
          <w:szCs w:val="24"/>
          <w:lang w:val="sr-Latn-CS" w:eastAsia="en-US"/>
        </w:rPr>
        <w:t>Evropska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investiciona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banka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(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daljem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tekstu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: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)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osnovana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članom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266. </w:t>
      </w:r>
      <w:r>
        <w:rPr>
          <w:rFonts w:ascii="Times New Roman" w:hAnsi="Times New Roman"/>
          <w:noProof/>
          <w:szCs w:val="24"/>
          <w:lang w:val="sr-Latn-CS" w:eastAsia="en-US"/>
        </w:rPr>
        <w:t>Ugovora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osnivanju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Evropske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ekonomske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zajednice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zaključenog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Rimu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25. </w:t>
      </w:r>
      <w:r>
        <w:rPr>
          <w:rFonts w:ascii="Times New Roman" w:hAnsi="Times New Roman"/>
          <w:noProof/>
          <w:szCs w:val="24"/>
          <w:lang w:val="sr-Latn-CS" w:eastAsia="en-US"/>
        </w:rPr>
        <w:t>marta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1957. </w:t>
      </w:r>
      <w:r>
        <w:rPr>
          <w:rFonts w:ascii="Times New Roman" w:hAnsi="Times New Roman"/>
          <w:noProof/>
          <w:szCs w:val="24"/>
          <w:lang w:val="sr-Latn-CS" w:eastAsia="en-US"/>
        </w:rPr>
        <w:t>godine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preimenovanog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Ugovor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osnivanju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Evropske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zajednice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nakon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zaključivanja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Ugovora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osnivanju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Evropske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unije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Mastrihtu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7. </w:t>
      </w:r>
      <w:r>
        <w:rPr>
          <w:rFonts w:ascii="Times New Roman" w:hAnsi="Times New Roman"/>
          <w:noProof/>
          <w:szCs w:val="24"/>
          <w:lang w:val="sr-Latn-CS" w:eastAsia="en-US"/>
        </w:rPr>
        <w:t>februara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1992. </w:t>
      </w:r>
      <w:r>
        <w:rPr>
          <w:rFonts w:ascii="Times New Roman" w:hAnsi="Times New Roman"/>
          <w:noProof/>
          <w:szCs w:val="24"/>
          <w:lang w:val="sr-Latn-CS" w:eastAsia="en-US"/>
        </w:rPr>
        <w:t>godine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>.</w:t>
      </w:r>
      <w:r w:rsidR="008F304B" w:rsidRPr="00876D2A">
        <w:rPr>
          <w:noProof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Vrednost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ukupno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potpisanih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ratifikovanih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sporazuma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>-</w:t>
      </w:r>
      <w:r>
        <w:rPr>
          <w:rFonts w:ascii="Times New Roman" w:hAnsi="Times New Roman"/>
          <w:noProof/>
          <w:szCs w:val="24"/>
          <w:lang w:val="sr-Latn-CS" w:eastAsia="en-US"/>
        </w:rPr>
        <w:t>om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od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2001. </w:t>
      </w:r>
      <w:r>
        <w:rPr>
          <w:rFonts w:ascii="Times New Roman" w:hAnsi="Times New Roman"/>
          <w:noProof/>
          <w:szCs w:val="24"/>
          <w:lang w:val="sr-Latn-CS" w:eastAsia="en-US"/>
        </w:rPr>
        <w:t>godine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iznosi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3,1 </w:t>
      </w:r>
      <w:r>
        <w:rPr>
          <w:rFonts w:ascii="Times New Roman" w:hAnsi="Times New Roman"/>
          <w:noProof/>
          <w:szCs w:val="24"/>
          <w:lang w:val="sr-Latn-CS" w:eastAsia="en-US"/>
        </w:rPr>
        <w:t>milijardu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evra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(1,9 </w:t>
      </w:r>
      <w:r>
        <w:rPr>
          <w:rFonts w:ascii="Times New Roman" w:hAnsi="Times New Roman"/>
          <w:noProof/>
          <w:szCs w:val="24"/>
          <w:lang w:val="sr-Latn-CS" w:eastAsia="en-US"/>
        </w:rPr>
        <w:t>milijardi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evra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direktne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obaveze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1,2 </w:t>
      </w:r>
      <w:r>
        <w:rPr>
          <w:rFonts w:ascii="Times New Roman" w:hAnsi="Times New Roman"/>
          <w:noProof/>
          <w:szCs w:val="24"/>
          <w:lang w:val="sr-Latn-CS" w:eastAsia="en-US"/>
        </w:rPr>
        <w:t>milijardi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evra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garantovane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obaveze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>).</w:t>
      </w:r>
    </w:p>
    <w:p w:rsidR="008F304B" w:rsidRPr="00876D2A" w:rsidRDefault="00876D2A" w:rsidP="00C85321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>
        <w:rPr>
          <w:rFonts w:ascii="Times New Roman" w:hAnsi="Times New Roman"/>
          <w:noProof/>
          <w:szCs w:val="24"/>
          <w:lang w:val="sr-Latn-CS" w:eastAsia="en-US"/>
        </w:rPr>
        <w:t>Tokom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realizacije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pojedinih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projekata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koji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finansiraju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iz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sredstava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>-</w:t>
      </w:r>
      <w:r>
        <w:rPr>
          <w:rFonts w:ascii="Times New Roman" w:hAnsi="Times New Roman"/>
          <w:noProof/>
          <w:szCs w:val="24"/>
          <w:lang w:val="sr-Latn-CS" w:eastAsia="en-US"/>
        </w:rPr>
        <w:t>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kod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sprovođenja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javnih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došlo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problema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praksi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. </w:t>
      </w:r>
      <w:r>
        <w:rPr>
          <w:rFonts w:ascii="Times New Roman" w:hAnsi="Times New Roman"/>
          <w:noProof/>
          <w:szCs w:val="24"/>
          <w:lang w:val="sr-Latn-CS" w:eastAsia="en-US"/>
        </w:rPr>
        <w:t>Naime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kada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roba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usluge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radovi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koji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predmet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finansiraju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iz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kredita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>-</w:t>
      </w:r>
      <w:r>
        <w:rPr>
          <w:rFonts w:ascii="Times New Roman" w:hAnsi="Times New Roman"/>
          <w:noProof/>
          <w:szCs w:val="24"/>
          <w:lang w:val="sr-Latn-CS" w:eastAsia="en-US"/>
        </w:rPr>
        <w:t>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javne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sprovode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prema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pravilima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ove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banke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sadržanim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Vodiču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. </w:t>
      </w:r>
      <w:r>
        <w:rPr>
          <w:rFonts w:ascii="Times New Roman" w:hAnsi="Times New Roman"/>
          <w:noProof/>
          <w:szCs w:val="24"/>
          <w:lang w:val="sr-Latn-CS" w:eastAsia="en-US"/>
        </w:rPr>
        <w:t>Međutim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Vodič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propisuje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detalje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procedure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sprovođenje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već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samo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načela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kojima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potrebno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procedura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bude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utemeljena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kao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što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transparentnost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otvorenost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međunarodni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karakter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nediskriminacija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dostupnost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pod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istim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uslovima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instrumenata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zaštitu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prava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ponuđača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sl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. </w:t>
      </w:r>
      <w:r>
        <w:rPr>
          <w:rFonts w:ascii="Times New Roman" w:hAnsi="Times New Roman"/>
          <w:noProof/>
          <w:szCs w:val="24"/>
          <w:lang w:val="sr-Latn-CS" w:eastAsia="en-US"/>
        </w:rPr>
        <w:t>Stoga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kada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reč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nabavkama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projekte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finansirane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od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strane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>-</w:t>
      </w:r>
      <w:r>
        <w:rPr>
          <w:rFonts w:ascii="Times New Roman" w:hAnsi="Times New Roman"/>
          <w:noProof/>
          <w:szCs w:val="24"/>
          <w:lang w:val="sr-Latn-CS" w:eastAsia="en-US"/>
        </w:rPr>
        <w:t>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uvek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polazi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od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primene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relevantnog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domaćeg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zakonodavstva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– </w:t>
      </w:r>
      <w:r>
        <w:rPr>
          <w:rFonts w:ascii="Times New Roman" w:hAnsi="Times New Roman"/>
          <w:noProof/>
          <w:szCs w:val="24"/>
          <w:lang w:val="sr-Latn-CS" w:eastAsia="en-US"/>
        </w:rPr>
        <w:t>Zakona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javnim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nabavkama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(„</w:t>
      </w:r>
      <w:r>
        <w:rPr>
          <w:rFonts w:ascii="Times New Roman" w:hAnsi="Times New Roman"/>
          <w:noProof/>
          <w:szCs w:val="24"/>
          <w:lang w:val="sr-Latn-CS" w:eastAsia="en-US"/>
        </w:rPr>
        <w:t>Službeni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glasnik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RS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”, </w:t>
      </w:r>
      <w:r>
        <w:rPr>
          <w:rFonts w:ascii="Times New Roman" w:hAnsi="Times New Roman"/>
          <w:noProof/>
          <w:szCs w:val="24"/>
          <w:lang w:val="sr-Latn-CS" w:eastAsia="en-US"/>
        </w:rPr>
        <w:t>br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. 124/12, 14/15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68/15), </w:t>
      </w:r>
      <w:r>
        <w:rPr>
          <w:rFonts w:ascii="Times New Roman" w:hAnsi="Times New Roman"/>
          <w:noProof/>
          <w:szCs w:val="24"/>
          <w:lang w:val="sr-Latn-CS" w:eastAsia="en-US"/>
        </w:rPr>
        <w:t>dok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procedura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propisana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ovim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zakonom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koriguje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isključivo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slučajevima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kojima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neophodno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njeno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usklađivanje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načelima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propisanim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Vodičem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>-</w:t>
      </w:r>
      <w:r>
        <w:rPr>
          <w:rFonts w:ascii="Times New Roman" w:hAnsi="Times New Roman"/>
          <w:noProof/>
          <w:szCs w:val="24"/>
          <w:lang w:val="sr-Latn-CS" w:eastAsia="en-US"/>
        </w:rPr>
        <w:t>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>.</w:t>
      </w:r>
    </w:p>
    <w:p w:rsidR="008F304B" w:rsidRPr="00876D2A" w:rsidRDefault="00876D2A" w:rsidP="00C85321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>
        <w:rPr>
          <w:rFonts w:ascii="Times New Roman" w:hAnsi="Times New Roman"/>
          <w:noProof/>
          <w:szCs w:val="24"/>
          <w:lang w:val="sr-Latn-CS" w:eastAsia="en-US"/>
        </w:rPr>
        <w:t>Pravila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drugih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međunarodnih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finansijskih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institucija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propisuju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detalje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procedure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sprovođenje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uključujući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postupak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prigovorima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zainteresovanih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strana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postupcima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odnosno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zaštitu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prava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ponuđača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. </w:t>
      </w:r>
      <w:r>
        <w:rPr>
          <w:rFonts w:ascii="Times New Roman" w:hAnsi="Times New Roman"/>
          <w:noProof/>
          <w:szCs w:val="24"/>
          <w:lang w:val="sr-Latn-CS" w:eastAsia="en-US"/>
        </w:rPr>
        <w:t>Primena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detaljnih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pravila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ovih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finansijskih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institucija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tako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potpunosti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isključuje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primenu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domaćeg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Zakona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javnim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nabavkama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. </w:t>
      </w:r>
      <w:r>
        <w:rPr>
          <w:rFonts w:ascii="Times New Roman" w:hAnsi="Times New Roman"/>
          <w:noProof/>
          <w:szCs w:val="24"/>
          <w:lang w:val="sr-Latn-CS" w:eastAsia="en-US"/>
        </w:rPr>
        <w:t>S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druge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strane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kada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pitanju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sprovođenje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javnih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cilju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realizacije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projektnih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zajmova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>-</w:t>
      </w:r>
      <w:r>
        <w:rPr>
          <w:rFonts w:ascii="Times New Roman" w:hAnsi="Times New Roman"/>
          <w:noProof/>
          <w:szCs w:val="24"/>
          <w:lang w:val="sr-Latn-CS" w:eastAsia="en-US"/>
        </w:rPr>
        <w:t>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ratifikovani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finansijski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ugovori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upućuju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Vodič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ove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banke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čime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ograničavaju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primenu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domaćeg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Zakona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javnim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nabavkama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iako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ce </w:t>
      </w:r>
      <w:r>
        <w:rPr>
          <w:rFonts w:ascii="Times New Roman" w:hAnsi="Times New Roman"/>
          <w:noProof/>
          <w:szCs w:val="24"/>
          <w:lang w:val="sr-Latn-CS" w:eastAsia="en-US"/>
        </w:rPr>
        <w:t>nabavke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skoro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potpunosti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sprovode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upravo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prema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odredbama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ovog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zakona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. </w:t>
      </w:r>
      <w:r>
        <w:rPr>
          <w:rFonts w:ascii="Times New Roman" w:hAnsi="Times New Roman"/>
          <w:noProof/>
          <w:szCs w:val="24"/>
          <w:lang w:val="sr-Latn-CS" w:eastAsia="en-US"/>
        </w:rPr>
        <w:t>Ovo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posebno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odnosi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navedenim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zakonom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propisan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postupak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zaštite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prava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ponuđača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postupcima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javnih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čija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pravila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potpunosti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usklađena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relevantnim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Direktivama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te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ujedno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skladu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principima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propisanim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Vodičem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>-</w:t>
      </w:r>
      <w:r>
        <w:rPr>
          <w:rFonts w:ascii="Times New Roman" w:hAnsi="Times New Roman"/>
          <w:noProof/>
          <w:szCs w:val="24"/>
          <w:lang w:val="sr-Latn-CS" w:eastAsia="en-US"/>
        </w:rPr>
        <w:t>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kao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takva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mogu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bez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ikakvih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prilagođavanja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primeniti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postupke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prigovorima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ponuđača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projektima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čije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finansiranje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obezbeđena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sredstva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kod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>-</w:t>
      </w:r>
      <w:r>
        <w:rPr>
          <w:rFonts w:ascii="Times New Roman" w:hAnsi="Times New Roman"/>
          <w:noProof/>
          <w:szCs w:val="24"/>
          <w:lang w:val="sr-Latn-CS" w:eastAsia="en-US"/>
        </w:rPr>
        <w:t>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>.</w:t>
      </w:r>
    </w:p>
    <w:p w:rsidR="000402B5" w:rsidRPr="00876D2A" w:rsidRDefault="00876D2A" w:rsidP="00C85321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>
        <w:rPr>
          <w:rFonts w:ascii="Times New Roman" w:hAnsi="Times New Roman"/>
          <w:noProof/>
          <w:szCs w:val="24"/>
          <w:lang w:val="sr-Latn-CS" w:eastAsia="en-US"/>
        </w:rPr>
        <w:t>Ključni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problem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koji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već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duže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vreme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ometa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realizaciju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pojedinih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projekata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finansiranih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iz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zajmova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>-</w:t>
      </w:r>
      <w:r>
        <w:rPr>
          <w:rFonts w:ascii="Times New Roman" w:hAnsi="Times New Roman"/>
          <w:noProof/>
          <w:szCs w:val="24"/>
          <w:lang w:val="sr-Latn-CS" w:eastAsia="en-US"/>
        </w:rPr>
        <w:t>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nadležnost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rešavanje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drugom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stepenu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prigovorima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zainteresovanih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strana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postupcima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javnih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. </w:t>
      </w:r>
      <w:r>
        <w:rPr>
          <w:rFonts w:ascii="Times New Roman" w:hAnsi="Times New Roman"/>
          <w:noProof/>
          <w:szCs w:val="24"/>
          <w:lang w:val="sr-Latn-CS" w:eastAsia="en-US"/>
        </w:rPr>
        <w:t>Naime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s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obzirom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to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da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finansijski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ugovori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zaključeni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sa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>-</w:t>
      </w:r>
      <w:r>
        <w:rPr>
          <w:rFonts w:ascii="Times New Roman" w:hAnsi="Times New Roman"/>
          <w:noProof/>
          <w:szCs w:val="24"/>
          <w:lang w:val="sr-Latn-CS" w:eastAsia="en-US"/>
        </w:rPr>
        <w:t>om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ograničavaju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primenu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domaćeg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Zakona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javnim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nabavkama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istovremeno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isključuju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nadležnost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Republičke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komisije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zaštitu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prava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postupcima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javnih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nabavki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(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daljem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tekstu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: </w:t>
      </w:r>
      <w:r>
        <w:rPr>
          <w:rFonts w:ascii="Times New Roman" w:hAnsi="Times New Roman"/>
          <w:noProof/>
          <w:szCs w:val="24"/>
          <w:lang w:val="sr-Latn-CS" w:eastAsia="en-US"/>
        </w:rPr>
        <w:t>Komisija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),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rešavanje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drugom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stepenu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prigovorima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.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s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druge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strane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ne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uzima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razmatranje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prigovore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kao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što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to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čine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druge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međunarodne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finansijske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institucije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što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praktično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znači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da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mehanizam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zaštite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prava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ponuđača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kada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su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pitanju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koje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sprovode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pravilima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ove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banke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zapravo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ne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postoji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. </w:t>
      </w:r>
    </w:p>
    <w:p w:rsidR="008F304B" w:rsidRPr="00876D2A" w:rsidRDefault="00876D2A" w:rsidP="00C85321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>
        <w:rPr>
          <w:rFonts w:ascii="Times New Roman" w:hAnsi="Times New Roman"/>
          <w:noProof/>
          <w:szCs w:val="24"/>
          <w:lang w:val="sr-Latn-CS" w:eastAsia="en-US"/>
        </w:rPr>
        <w:lastRenderedPageBreak/>
        <w:t>Posledica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toga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jeste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blokiranje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realizacije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svih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onih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projekata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koji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finansiraju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iz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sredstava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>-</w:t>
      </w:r>
      <w:r>
        <w:rPr>
          <w:rFonts w:ascii="Times New Roman" w:hAnsi="Times New Roman"/>
          <w:noProof/>
          <w:szCs w:val="24"/>
          <w:lang w:val="sr-Latn-CS" w:eastAsia="en-US"/>
        </w:rPr>
        <w:t>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gde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bilo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kojoj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fazi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postupka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javnih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zainteresovana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strana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podnela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prigovor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zaštitu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svojih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prava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Komisiji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.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svim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ovakvim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slučajevima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sada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Komisija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pravilu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odbacivala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prigovor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zbog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nenadležnosti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pozivajući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upravo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činjenicu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reč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postupku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koji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sprovodi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pravilima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propisanim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domaćim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Zakonom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javnim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nabavkama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već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pravilima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propisanim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Vodičem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nabavke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>-</w:t>
      </w:r>
      <w:r>
        <w:rPr>
          <w:rFonts w:ascii="Times New Roman" w:hAnsi="Times New Roman"/>
          <w:noProof/>
          <w:szCs w:val="24"/>
          <w:lang w:val="sr-Latn-CS" w:eastAsia="en-US"/>
        </w:rPr>
        <w:t>a</w:t>
      </w:r>
      <w:r w:rsidR="008F304B" w:rsidRPr="00876D2A">
        <w:rPr>
          <w:rFonts w:ascii="Times New Roman" w:hAnsi="Times New Roman"/>
          <w:noProof/>
          <w:szCs w:val="24"/>
          <w:lang w:val="sr-Latn-CS" w:eastAsia="en-US"/>
        </w:rPr>
        <w:t>.</w:t>
      </w:r>
    </w:p>
    <w:p w:rsidR="006526B3" w:rsidRPr="00876D2A" w:rsidRDefault="00876D2A" w:rsidP="00C85321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pogledu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rastućeg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broja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žalbi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koje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primila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a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koje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su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rezultat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nepostojanja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funkcionalnog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mehanizma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pravnih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lekova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cilju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obezbeđivanja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pravnog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osnova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da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Komisija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preuzme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nadležnost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procedure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kontrole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tenderskih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postupaka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projektima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koje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finansira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Vlada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Zaključkom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 xml:space="preserve"> 05 </w:t>
      </w:r>
      <w:r>
        <w:rPr>
          <w:rFonts w:ascii="Times New Roman" w:hAnsi="Times New Roman"/>
          <w:noProof/>
          <w:szCs w:val="24"/>
          <w:lang w:val="sr-Latn-CS" w:eastAsia="en-US"/>
        </w:rPr>
        <w:t>Broj</w:t>
      </w:r>
      <w:r w:rsidR="006526B3" w:rsidRPr="00876D2A">
        <w:rPr>
          <w:rFonts w:ascii="Times New Roman" w:hAnsi="Times New Roman"/>
          <w:noProof/>
          <w:szCs w:val="24"/>
          <w:lang w:val="sr-Latn-CS" w:eastAsia="en-US"/>
        </w:rPr>
        <w:t>: 48-10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>433/2017</w:t>
      </w:r>
      <w:r w:rsidR="0049001D" w:rsidRPr="00876D2A">
        <w:rPr>
          <w:rFonts w:ascii="Times New Roman" w:hAnsi="Times New Roman"/>
          <w:noProof/>
          <w:szCs w:val="24"/>
          <w:lang w:val="sr-Latn-CS" w:eastAsia="en-US"/>
        </w:rPr>
        <w:t>-1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od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26. </w:t>
      </w:r>
      <w:r>
        <w:rPr>
          <w:rFonts w:ascii="Times New Roman" w:hAnsi="Times New Roman"/>
          <w:noProof/>
          <w:szCs w:val="24"/>
          <w:lang w:val="sr-Latn-CS" w:eastAsia="en-US"/>
        </w:rPr>
        <w:t>oktobra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2017. </w:t>
      </w:r>
      <w:r>
        <w:rPr>
          <w:rFonts w:ascii="Times New Roman" w:hAnsi="Times New Roman"/>
          <w:noProof/>
          <w:szCs w:val="24"/>
          <w:lang w:val="sr-Latn-CS" w:eastAsia="en-US"/>
        </w:rPr>
        <w:t>godine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usvojila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Nacrt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ugovora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izmenama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dopunama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finansijskih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ugovora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23.761, 24.745, 25.002, 25.198, 25.497</w:t>
      </w:r>
      <w:r w:rsidR="006E360C" w:rsidRPr="00876D2A">
        <w:rPr>
          <w:rFonts w:ascii="Times New Roman" w:hAnsi="Times New Roman"/>
          <w:noProof/>
          <w:szCs w:val="24"/>
          <w:lang w:val="sr-Latn-CS" w:eastAsia="en-US"/>
        </w:rPr>
        <w:t>,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25.610, 25.872, 81.657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82.640 </w:t>
      </w:r>
      <w:r>
        <w:rPr>
          <w:rFonts w:ascii="Times New Roman" w:hAnsi="Times New Roman"/>
          <w:noProof/>
          <w:szCs w:val="24"/>
          <w:lang w:val="sr-Latn-CS" w:eastAsia="en-US"/>
        </w:rPr>
        <w:t>između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Republike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Srbije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Evropske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investicione</w:t>
      </w:r>
      <w:r w:rsidR="00331AF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banke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koji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potpisan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 27. </w:t>
      </w:r>
      <w:r>
        <w:rPr>
          <w:rFonts w:ascii="Times New Roman" w:hAnsi="Times New Roman"/>
          <w:noProof/>
          <w:szCs w:val="24"/>
          <w:lang w:val="sr-Latn-CS" w:eastAsia="en-US"/>
        </w:rPr>
        <w:t>oktobra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 2017. </w:t>
      </w:r>
      <w:r>
        <w:rPr>
          <w:rFonts w:ascii="Times New Roman" w:hAnsi="Times New Roman"/>
          <w:noProof/>
          <w:szCs w:val="24"/>
          <w:lang w:val="sr-Latn-CS" w:eastAsia="en-US"/>
        </w:rPr>
        <w:t>godine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Luksemburgu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 1. </w:t>
      </w:r>
      <w:r>
        <w:rPr>
          <w:rFonts w:ascii="Times New Roman" w:hAnsi="Times New Roman"/>
          <w:noProof/>
          <w:szCs w:val="24"/>
          <w:lang w:val="sr-Latn-CS" w:eastAsia="en-US"/>
        </w:rPr>
        <w:t>novembra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 2017. </w:t>
      </w:r>
      <w:r>
        <w:rPr>
          <w:rFonts w:ascii="Times New Roman" w:hAnsi="Times New Roman"/>
          <w:noProof/>
          <w:szCs w:val="24"/>
          <w:lang w:val="sr-Latn-CS" w:eastAsia="en-US"/>
        </w:rPr>
        <w:t>godine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Beogradu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 (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daljem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tekstu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: </w:t>
      </w:r>
      <w:r>
        <w:rPr>
          <w:rFonts w:ascii="Times New Roman" w:hAnsi="Times New Roman"/>
          <w:noProof/>
          <w:szCs w:val="24"/>
          <w:lang w:val="sr-Latn-CS" w:eastAsia="en-US"/>
        </w:rPr>
        <w:t>Ugovor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izmenama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dopunama</w:t>
      </w:r>
      <w:r w:rsidR="00D5039A" w:rsidRPr="00876D2A">
        <w:rPr>
          <w:rFonts w:ascii="Times New Roman" w:hAnsi="Times New Roman"/>
          <w:noProof/>
          <w:szCs w:val="24"/>
          <w:lang w:val="sr-Latn-CS" w:eastAsia="en-US"/>
        </w:rPr>
        <w:t>).</w:t>
      </w:r>
    </w:p>
    <w:p w:rsidR="00FE4383" w:rsidRPr="00876D2A" w:rsidRDefault="00876D2A" w:rsidP="00FE4383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>
        <w:rPr>
          <w:rFonts w:ascii="Times New Roman" w:hAnsi="Times New Roman"/>
          <w:noProof/>
          <w:szCs w:val="24"/>
          <w:lang w:val="sr-Latn-CS" w:eastAsia="en-US"/>
        </w:rPr>
        <w:t>Navedeni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finansijski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ugovori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odnose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se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sledeće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projekte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>:</w:t>
      </w:r>
    </w:p>
    <w:p w:rsidR="00FE4383" w:rsidRPr="00876D2A" w:rsidRDefault="00FE4383" w:rsidP="00FE4383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-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Klinički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centri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/ A (FI 23.761);</w:t>
      </w:r>
    </w:p>
    <w:p w:rsidR="00FE4383" w:rsidRPr="00876D2A" w:rsidRDefault="00FE4383" w:rsidP="00FE4383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-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Klinički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centri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/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B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(FI 24.745);</w:t>
      </w:r>
    </w:p>
    <w:p w:rsidR="00FE4383" w:rsidRPr="00876D2A" w:rsidRDefault="00FE4383" w:rsidP="00FE4383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-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Opštinska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i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regionalna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infrastruktura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zajam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B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(FI 25.002);</w:t>
      </w:r>
    </w:p>
    <w:p w:rsidR="00FE4383" w:rsidRPr="00876D2A" w:rsidRDefault="00FE4383" w:rsidP="00FE4383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-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Autoput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koridor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X (E-75) (FI 25.198);</w:t>
      </w:r>
    </w:p>
    <w:p w:rsidR="00FE4383" w:rsidRPr="00876D2A" w:rsidRDefault="00FE4383" w:rsidP="00FE4383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-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Istraživanje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i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razvoj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u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javnom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sektoru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(FI 25.497);</w:t>
      </w:r>
    </w:p>
    <w:p w:rsidR="00FE4383" w:rsidRPr="00876D2A" w:rsidRDefault="00FE4383" w:rsidP="00FE4383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-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Program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modernizacije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škola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(FI 25.610);</w:t>
      </w:r>
    </w:p>
    <w:p w:rsidR="00FE4383" w:rsidRPr="00876D2A" w:rsidRDefault="00FE4383" w:rsidP="00FE4383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-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Autoput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koridor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X (E-80)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FAZA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I (FI 25.872);</w:t>
      </w:r>
    </w:p>
    <w:p w:rsidR="00FE4383" w:rsidRPr="00876D2A" w:rsidRDefault="00FE4383" w:rsidP="00FE4383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-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Unapređenje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objekata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pravosudnih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organa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B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(FI 81.657);</w:t>
      </w:r>
    </w:p>
    <w:p w:rsidR="00FE4383" w:rsidRPr="00876D2A" w:rsidRDefault="00FE4383" w:rsidP="00FE4383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-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Rehabilitacija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i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bezbednost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puteva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(FI 82.640).</w:t>
      </w:r>
    </w:p>
    <w:p w:rsidR="00FE4383" w:rsidRPr="00876D2A" w:rsidRDefault="00FE4383" w:rsidP="00FE4383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</w:p>
    <w:p w:rsidR="000402B5" w:rsidRPr="00876D2A" w:rsidRDefault="00876D2A" w:rsidP="00C85321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>
        <w:rPr>
          <w:rFonts w:ascii="Times New Roman" w:hAnsi="Times New Roman"/>
          <w:noProof/>
          <w:szCs w:val="24"/>
          <w:lang w:val="sr-Latn-CS" w:eastAsia="en-US"/>
        </w:rPr>
        <w:t>Ugovor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izmenama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dopunama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potpisan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cilju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izmene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dopune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člana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6.04 </w:t>
      </w:r>
      <w:r w:rsidR="0049001D" w:rsidRPr="00876D2A">
        <w:rPr>
          <w:rFonts w:ascii="Times New Roman" w:hAnsi="Times New Roman"/>
          <w:noProof/>
          <w:szCs w:val="24"/>
          <w:lang w:val="sr-Latn-CS" w:eastAsia="en-US"/>
        </w:rPr>
        <w:t>(</w:t>
      </w:r>
      <w:r>
        <w:rPr>
          <w:rFonts w:ascii="Times New Roman" w:hAnsi="Times New Roman"/>
          <w:noProof/>
          <w:szCs w:val="24"/>
          <w:lang w:val="sr-Latn-CS" w:eastAsia="en-US"/>
        </w:rPr>
        <w:t>Postupak</w:t>
      </w:r>
      <w:r w:rsidR="0049001D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nabavke</w:t>
      </w:r>
      <w:r w:rsidR="0049001D" w:rsidRPr="00876D2A">
        <w:rPr>
          <w:rFonts w:ascii="Times New Roman" w:hAnsi="Times New Roman"/>
          <w:noProof/>
          <w:szCs w:val="24"/>
          <w:lang w:val="sr-Latn-CS" w:eastAsia="en-US"/>
        </w:rPr>
        <w:t xml:space="preserve">) </w:t>
      </w:r>
      <w:r>
        <w:rPr>
          <w:rFonts w:ascii="Times New Roman" w:hAnsi="Times New Roman"/>
          <w:noProof/>
          <w:szCs w:val="24"/>
          <w:lang w:val="sr-Latn-CS" w:eastAsia="en-US"/>
        </w:rPr>
        <w:t>svakog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od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finansijskih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ugovora</w:t>
      </w:r>
      <w:r w:rsidR="001D316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A23623" w:rsidRPr="00876D2A">
        <w:rPr>
          <w:rFonts w:ascii="Times New Roman" w:hAnsi="Times New Roman"/>
          <w:noProof/>
          <w:szCs w:val="24"/>
          <w:lang w:val="sr-Latn-CS" w:eastAsia="en-US"/>
        </w:rPr>
        <w:t>23.761, 24.745, 25.002, 25.198, 25.497</w:t>
      </w:r>
      <w:r w:rsidR="006E360C" w:rsidRPr="00876D2A">
        <w:rPr>
          <w:rFonts w:ascii="Times New Roman" w:hAnsi="Times New Roman"/>
          <w:noProof/>
          <w:szCs w:val="24"/>
          <w:lang w:val="sr-Latn-CS" w:eastAsia="en-US"/>
        </w:rPr>
        <w:t>,</w:t>
      </w:r>
      <w:r w:rsidR="00A23623" w:rsidRPr="00876D2A">
        <w:rPr>
          <w:rFonts w:ascii="Times New Roman" w:hAnsi="Times New Roman"/>
          <w:noProof/>
          <w:szCs w:val="24"/>
          <w:lang w:val="sr-Latn-CS" w:eastAsia="en-US"/>
        </w:rPr>
        <w:t xml:space="preserve"> 25.610, 25.872, 81.657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A23623" w:rsidRPr="00876D2A">
        <w:rPr>
          <w:rFonts w:ascii="Times New Roman" w:hAnsi="Times New Roman"/>
          <w:noProof/>
          <w:szCs w:val="24"/>
          <w:lang w:val="sr-Latn-CS" w:eastAsia="en-US"/>
        </w:rPr>
        <w:t xml:space="preserve"> 82.640 </w:t>
      </w:r>
      <w:r>
        <w:rPr>
          <w:rFonts w:ascii="Times New Roman" w:hAnsi="Times New Roman"/>
          <w:noProof/>
          <w:szCs w:val="24"/>
          <w:lang w:val="sr-Latn-CS" w:eastAsia="en-US"/>
        </w:rPr>
        <w:t>koje</w:t>
      </w:r>
      <w:r w:rsidR="0049001D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49001D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Republika</w:t>
      </w:r>
      <w:r w:rsidR="00A2362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Srbija</w:t>
      </w:r>
      <w:r w:rsidR="0049001D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49001D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svojstvu</w:t>
      </w:r>
      <w:r w:rsidR="0049001D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zajmoprimca</w:t>
      </w:r>
      <w:r w:rsidR="0049001D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zaključila</w:t>
      </w:r>
      <w:r w:rsidR="0049001D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sa</w:t>
      </w:r>
      <w:r w:rsidR="0049001D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Evropskom</w:t>
      </w:r>
      <w:r w:rsidR="00A2362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investicionom</w:t>
      </w:r>
      <w:r w:rsidR="00A2362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bankom</w:t>
      </w:r>
      <w:r w:rsidR="00A23623" w:rsidRPr="00876D2A">
        <w:rPr>
          <w:rFonts w:ascii="Times New Roman" w:hAnsi="Times New Roman"/>
          <w:noProof/>
          <w:szCs w:val="24"/>
          <w:lang w:val="sr-Latn-CS" w:eastAsia="en-US"/>
        </w:rPr>
        <w:t>,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tako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što</w:t>
      </w:r>
      <w:r w:rsidR="00A2362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A2362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dodat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stav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koji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glasi</w:t>
      </w:r>
      <w:r w:rsidR="000402B5" w:rsidRPr="00876D2A">
        <w:rPr>
          <w:rFonts w:ascii="Times New Roman" w:hAnsi="Times New Roman"/>
          <w:noProof/>
          <w:szCs w:val="24"/>
          <w:lang w:val="sr-Latn-CS" w:eastAsia="en-US"/>
        </w:rPr>
        <w:t xml:space="preserve">:  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</w:p>
    <w:p w:rsidR="008F304B" w:rsidRPr="00876D2A" w:rsidRDefault="000402B5" w:rsidP="00C85321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„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Provera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postupaka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po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pravnim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lekovima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kao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što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je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predviđeno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u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srpskom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zakonodavstvu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biće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na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raspolaganju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bilo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kojoj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strani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koja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je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imala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interes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za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dobijanje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određenog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ugovora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i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koja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je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bila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oštećena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ili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rizikuje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da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bude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oštećena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od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navodnog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 w:eastAsia="en-US"/>
        </w:rPr>
        <w:t>kršenja</w:t>
      </w:r>
      <w:r w:rsidRPr="00876D2A">
        <w:rPr>
          <w:rFonts w:ascii="Times New Roman" w:hAnsi="Times New Roman"/>
          <w:noProof/>
          <w:szCs w:val="24"/>
          <w:lang w:val="sr-Latn-CS" w:eastAsia="en-US"/>
        </w:rPr>
        <w:t>.”</w:t>
      </w:r>
    </w:p>
    <w:p w:rsidR="00251A37" w:rsidRPr="00876D2A" w:rsidRDefault="00876D2A" w:rsidP="00C85321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>
        <w:rPr>
          <w:rFonts w:ascii="Times New Roman" w:hAnsi="Times New Roman"/>
          <w:noProof/>
          <w:szCs w:val="24"/>
          <w:lang w:val="sr-Latn-CS" w:eastAsia="en-US"/>
        </w:rPr>
        <w:t>Na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ovaj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način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omogućeno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uspostavljanje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funkcionalnog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mehanizma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pravnih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lekova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odnosno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pravnog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osnova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da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Komisija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preuzme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nadležnost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procedure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kontrole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tenderskih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postupaka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projektima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koje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finansira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a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sve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cilju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prevazilaženja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problema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koji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su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doveli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zastoja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realizaciji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pojedinih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projekata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finansiranih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iz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zajmova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>-</w:t>
      </w:r>
      <w:r>
        <w:rPr>
          <w:rFonts w:ascii="Times New Roman" w:hAnsi="Times New Roman"/>
          <w:noProof/>
          <w:szCs w:val="24"/>
          <w:lang w:val="sr-Latn-CS" w:eastAsia="en-US"/>
        </w:rPr>
        <w:t>a</w:t>
      </w:r>
      <w:r w:rsidR="00251A37" w:rsidRPr="00876D2A">
        <w:rPr>
          <w:rFonts w:ascii="Times New Roman" w:hAnsi="Times New Roman"/>
          <w:noProof/>
          <w:szCs w:val="24"/>
          <w:lang w:val="sr-Latn-CS" w:eastAsia="en-US"/>
        </w:rPr>
        <w:t>.</w:t>
      </w:r>
    </w:p>
    <w:p w:rsidR="00FE4383" w:rsidRPr="00876D2A" w:rsidRDefault="00876D2A" w:rsidP="00C85321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>
        <w:rPr>
          <w:rFonts w:ascii="Times New Roman" w:hAnsi="Times New Roman"/>
          <w:noProof/>
          <w:szCs w:val="24"/>
          <w:lang w:val="sr-Latn-CS" w:eastAsia="en-US"/>
        </w:rPr>
        <w:t>Kako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trenutno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ima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portfolio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od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više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od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50 </w:t>
      </w:r>
      <w:r>
        <w:rPr>
          <w:rFonts w:ascii="Times New Roman" w:hAnsi="Times New Roman"/>
          <w:noProof/>
          <w:szCs w:val="24"/>
          <w:lang w:val="sr-Latn-CS" w:eastAsia="en-US"/>
        </w:rPr>
        <w:t>aktivnih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poslova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Republici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Srbiji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nekoliko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projekata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koji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čekaju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odobrenje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finansiranje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a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cilju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prevazilaženja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problema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koji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su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doveli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zastoja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realizaciji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pojedinih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projekata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finansiranih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iz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zajmova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>-</w:t>
      </w:r>
      <w:r>
        <w:rPr>
          <w:rFonts w:ascii="Times New Roman" w:hAnsi="Times New Roman"/>
          <w:noProof/>
          <w:szCs w:val="24"/>
          <w:lang w:val="sr-Latn-CS" w:eastAsia="en-US"/>
        </w:rPr>
        <w:t>a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bilo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neophodno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potpisati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Ugovor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izmenama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dopunama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>.</w:t>
      </w:r>
    </w:p>
    <w:p w:rsidR="00137D01" w:rsidRPr="00876D2A" w:rsidRDefault="00876D2A" w:rsidP="00C85321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finansijske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ugovore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25.871, 25.873, 24.134, 25.748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23.760 </w:t>
      </w:r>
      <w:r>
        <w:rPr>
          <w:rFonts w:ascii="Times New Roman" w:hAnsi="Times New Roman"/>
          <w:noProof/>
          <w:szCs w:val="24"/>
          <w:lang w:val="sr-Latn-CS" w:eastAsia="en-US"/>
        </w:rPr>
        <w:t>koje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su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sa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Evropskom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investicionom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bankom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zaključili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grad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Beograd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Javno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preduzeće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„</w:t>
      </w:r>
      <w:r>
        <w:rPr>
          <w:rFonts w:ascii="Times New Roman" w:hAnsi="Times New Roman"/>
          <w:noProof/>
          <w:szCs w:val="24"/>
          <w:lang w:val="sr-Latn-CS" w:eastAsia="en-US"/>
        </w:rPr>
        <w:t>Elektroprivreda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Srbije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”, </w:t>
      </w:r>
      <w:r>
        <w:rPr>
          <w:rFonts w:ascii="Times New Roman" w:hAnsi="Times New Roman"/>
          <w:noProof/>
          <w:szCs w:val="24"/>
          <w:lang w:val="sr-Latn-CS" w:eastAsia="en-US"/>
        </w:rPr>
        <w:t>Javno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preduzeće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„</w:t>
      </w:r>
      <w:r>
        <w:rPr>
          <w:rFonts w:ascii="Times New Roman" w:hAnsi="Times New Roman"/>
          <w:noProof/>
          <w:szCs w:val="24"/>
          <w:lang w:val="sr-Latn-CS" w:eastAsia="en-US"/>
        </w:rPr>
        <w:t>Putevi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Srbije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”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Javno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preduzeće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„</w:t>
      </w:r>
      <w:r>
        <w:rPr>
          <w:rFonts w:ascii="Times New Roman" w:hAnsi="Times New Roman"/>
          <w:noProof/>
          <w:szCs w:val="24"/>
          <w:lang w:val="sr-Latn-CS" w:eastAsia="en-US"/>
        </w:rPr>
        <w:t>Železnice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Srbije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>” (</w:t>
      </w:r>
      <w:r>
        <w:rPr>
          <w:rFonts w:ascii="Times New Roman" w:hAnsi="Times New Roman"/>
          <w:noProof/>
          <w:szCs w:val="24"/>
          <w:lang w:val="sr-Latn-CS" w:eastAsia="en-US"/>
        </w:rPr>
        <w:t>sada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Akcionarsko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društvo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„</w:t>
      </w:r>
      <w:r>
        <w:rPr>
          <w:rFonts w:ascii="Times New Roman" w:hAnsi="Times New Roman"/>
          <w:noProof/>
          <w:szCs w:val="24"/>
          <w:lang w:val="sr-Latn-CS" w:eastAsia="en-US"/>
        </w:rPr>
        <w:t>Železnice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Srbije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”), </w:t>
      </w:r>
      <w:r>
        <w:rPr>
          <w:rFonts w:ascii="Times New Roman" w:hAnsi="Times New Roman"/>
          <w:noProof/>
          <w:szCs w:val="24"/>
          <w:lang w:val="sr-Latn-CS" w:eastAsia="en-US"/>
        </w:rPr>
        <w:t>uz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državnu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garanciju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svaki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od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navedenih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zajmoprimaca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pojedinačno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zaključiće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sa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EIB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>-</w:t>
      </w:r>
      <w:r>
        <w:rPr>
          <w:rFonts w:ascii="Times New Roman" w:hAnsi="Times New Roman"/>
          <w:noProof/>
          <w:szCs w:val="24"/>
          <w:lang w:val="sr-Latn-CS" w:eastAsia="en-US"/>
        </w:rPr>
        <w:t>om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odgovarajuću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izmenu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dopunu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finansijskog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ugovora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>,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kako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bi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se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ista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praksa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primenila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ukoliko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bude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potrebno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kod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projekata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koji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se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finansiraju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iz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ovih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zajmova</w:t>
      </w:r>
      <w:r w:rsidR="00FE4383" w:rsidRPr="00876D2A">
        <w:rPr>
          <w:rFonts w:ascii="Times New Roman" w:hAnsi="Times New Roman"/>
          <w:noProof/>
          <w:szCs w:val="24"/>
          <w:lang w:val="sr-Latn-CS" w:eastAsia="en-US"/>
        </w:rPr>
        <w:t>.</w:t>
      </w:r>
      <w:r w:rsidR="00137D01" w:rsidRPr="00876D2A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</w:p>
    <w:p w:rsidR="00216814" w:rsidRPr="00876D2A" w:rsidRDefault="00216814" w:rsidP="00216814">
      <w:pPr>
        <w:ind w:firstLine="630"/>
        <w:jc w:val="both"/>
        <w:rPr>
          <w:rFonts w:ascii="Times New Roman" w:hAnsi="Times New Roman"/>
          <w:bCs/>
          <w:noProof/>
          <w:szCs w:val="24"/>
          <w:lang w:val="sr-Latn-CS" w:eastAsia="en-US"/>
        </w:rPr>
      </w:pPr>
    </w:p>
    <w:p w:rsidR="00CF4EB1" w:rsidRPr="00876D2A" w:rsidRDefault="00CF4EB1" w:rsidP="00216814">
      <w:pPr>
        <w:ind w:firstLine="630"/>
        <w:jc w:val="both"/>
        <w:rPr>
          <w:rFonts w:ascii="Times New Roman" w:hAnsi="Times New Roman"/>
          <w:noProof/>
          <w:szCs w:val="24"/>
          <w:lang w:val="sr-Latn-CS"/>
        </w:rPr>
      </w:pPr>
      <w:r w:rsidRPr="00876D2A">
        <w:rPr>
          <w:rFonts w:ascii="Times New Roman" w:hAnsi="Times New Roman"/>
          <w:bCs/>
          <w:noProof/>
          <w:szCs w:val="24"/>
          <w:lang w:val="sr-Latn-CS"/>
        </w:rPr>
        <w:lastRenderedPageBreak/>
        <w:t xml:space="preserve">III. </w:t>
      </w:r>
      <w:r w:rsidR="00876D2A">
        <w:rPr>
          <w:rFonts w:ascii="Times New Roman" w:hAnsi="Times New Roman"/>
          <w:bCs/>
          <w:noProof/>
          <w:szCs w:val="24"/>
          <w:lang w:val="sr-Latn-CS"/>
        </w:rPr>
        <w:t>OBJAŠNJENJE</w:t>
      </w:r>
      <w:r w:rsidRPr="00876D2A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bCs/>
          <w:noProof/>
          <w:szCs w:val="24"/>
          <w:lang w:val="sr-Latn-CS"/>
        </w:rPr>
        <w:t>OSNOVNIH</w:t>
      </w:r>
      <w:r w:rsidRPr="00876D2A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bCs/>
          <w:noProof/>
          <w:szCs w:val="24"/>
          <w:lang w:val="sr-Latn-CS"/>
        </w:rPr>
        <w:t>PRAVNIH</w:t>
      </w:r>
      <w:r w:rsidRPr="00876D2A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bCs/>
          <w:noProof/>
          <w:szCs w:val="24"/>
          <w:lang w:val="sr-Latn-CS"/>
        </w:rPr>
        <w:t>INSTITUTA</w:t>
      </w:r>
      <w:r w:rsidRPr="00876D2A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bCs/>
          <w:noProof/>
          <w:szCs w:val="24"/>
          <w:lang w:val="sr-Latn-CS"/>
        </w:rPr>
        <w:t>I</w:t>
      </w:r>
      <w:r w:rsidRPr="00876D2A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bCs/>
          <w:noProof/>
          <w:szCs w:val="24"/>
          <w:lang w:val="sr-Latn-CS"/>
        </w:rPr>
        <w:t>POJEDINAČNIH</w:t>
      </w:r>
      <w:r w:rsidRPr="00876D2A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bCs/>
          <w:noProof/>
          <w:szCs w:val="24"/>
          <w:lang w:val="sr-Latn-CS"/>
        </w:rPr>
        <w:t>REŠENJA</w:t>
      </w:r>
    </w:p>
    <w:p w:rsidR="00CF4EB1" w:rsidRPr="00876D2A" w:rsidRDefault="00CF4EB1" w:rsidP="00CF4EB1">
      <w:pPr>
        <w:jc w:val="both"/>
        <w:rPr>
          <w:rFonts w:ascii="Times New Roman" w:hAnsi="Times New Roman"/>
          <w:noProof/>
          <w:szCs w:val="24"/>
          <w:highlight w:val="yellow"/>
          <w:lang w:val="sr-Latn-CS"/>
        </w:rPr>
      </w:pPr>
    </w:p>
    <w:p w:rsidR="00CF4EB1" w:rsidRPr="00876D2A" w:rsidRDefault="00876D2A" w:rsidP="00CF4EB1">
      <w:pPr>
        <w:ind w:firstLine="720"/>
        <w:jc w:val="both"/>
        <w:rPr>
          <w:rFonts w:ascii="Times New Roman" w:hAnsi="Times New Roman"/>
          <w:noProof/>
          <w:szCs w:val="24"/>
          <w:highlight w:val="yellow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Odredbom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Cs w:val="24"/>
          <w:lang w:val="sr-Latn-CS"/>
        </w:rPr>
        <w:t>Predloga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predviđa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potvrđivanje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Ugovora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izmenama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dopunama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finansijskih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ugovora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23.761, 24.745, 25.002, 25.198, 25.497</w:t>
      </w:r>
      <w:r w:rsidR="006E360C" w:rsidRPr="00876D2A">
        <w:rPr>
          <w:rFonts w:ascii="Times New Roman" w:hAnsi="Times New Roman"/>
          <w:noProof/>
          <w:szCs w:val="24"/>
          <w:lang w:val="sr-Latn-CS"/>
        </w:rPr>
        <w:t>,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25.610, 25.872, 81.657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82.640 </w:t>
      </w:r>
      <w:r>
        <w:rPr>
          <w:rFonts w:ascii="Times New Roman" w:hAnsi="Times New Roman"/>
          <w:noProof/>
          <w:szCs w:val="24"/>
          <w:lang w:val="sr-Latn-CS"/>
        </w:rPr>
        <w:t>između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Evropske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investicione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banke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potpisanog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27. </w:t>
      </w:r>
      <w:r>
        <w:rPr>
          <w:rFonts w:ascii="Times New Roman" w:hAnsi="Times New Roman"/>
          <w:noProof/>
          <w:szCs w:val="24"/>
          <w:lang w:val="sr-Latn-CS"/>
        </w:rPr>
        <w:t>oktobra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Cs w:val="24"/>
          <w:lang w:val="sr-Latn-CS"/>
        </w:rPr>
        <w:t>godine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Luksemburgu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Cs w:val="24"/>
          <w:lang w:val="sr-Latn-CS"/>
        </w:rPr>
        <w:t>novembra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Cs w:val="24"/>
          <w:lang w:val="sr-Latn-CS"/>
        </w:rPr>
        <w:t>godine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Beogradu</w:t>
      </w:r>
      <w:r w:rsidR="00CE09AF" w:rsidRPr="00876D2A">
        <w:rPr>
          <w:rFonts w:ascii="Times New Roman" w:hAnsi="Times New Roman"/>
          <w:noProof/>
          <w:szCs w:val="24"/>
          <w:lang w:val="sr-Latn-CS"/>
        </w:rPr>
        <w:t>.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</w:p>
    <w:p w:rsidR="00CF4EB1" w:rsidRPr="00876D2A" w:rsidRDefault="00876D2A" w:rsidP="00CF4EB1">
      <w:pPr>
        <w:ind w:firstLine="720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Odredba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Cs w:val="24"/>
          <w:lang w:val="sr-Latn-CS"/>
        </w:rPr>
        <w:t>Predloga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sadrži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tekst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Ugovora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izmenama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dopunama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finansijskih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ugovora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23.761, 24.745, 25.002, 25.198, 25.497</w:t>
      </w:r>
      <w:r w:rsidR="006E360C" w:rsidRPr="00876D2A">
        <w:rPr>
          <w:rFonts w:ascii="Times New Roman" w:hAnsi="Times New Roman"/>
          <w:noProof/>
          <w:szCs w:val="24"/>
          <w:lang w:val="sr-Latn-CS"/>
        </w:rPr>
        <w:t>,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25.610, 25.872, 81.657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82.640 </w:t>
      </w:r>
      <w:r>
        <w:rPr>
          <w:rFonts w:ascii="Times New Roman" w:hAnsi="Times New Roman"/>
          <w:noProof/>
          <w:szCs w:val="24"/>
          <w:lang w:val="sr-Latn-CS"/>
        </w:rPr>
        <w:t>između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Evropske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investicione</w:t>
      </w:r>
      <w:r w:rsidR="00993A49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banke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originalu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engleskom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jeziku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prevodu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srpski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jezik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CF4EB1" w:rsidRPr="00876D2A" w:rsidRDefault="00876D2A" w:rsidP="00CF4EB1">
      <w:pPr>
        <w:ind w:firstLine="720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Odredbom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Cs w:val="24"/>
          <w:lang w:val="sr-Latn-CS"/>
        </w:rPr>
        <w:t>Predloga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stupanje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snagu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.  </w:t>
      </w:r>
    </w:p>
    <w:p w:rsidR="00061D3E" w:rsidRPr="00876D2A" w:rsidRDefault="00061D3E" w:rsidP="00CF4EB1">
      <w:pPr>
        <w:pStyle w:val="BodyText"/>
        <w:tabs>
          <w:tab w:val="left" w:pos="0"/>
        </w:tabs>
        <w:rPr>
          <w:rFonts w:ascii="Times New Roman" w:hAnsi="Times New Roman"/>
          <w:bCs/>
          <w:noProof/>
          <w:color w:val="auto"/>
          <w:szCs w:val="24"/>
          <w:lang w:val="sr-Latn-CS"/>
        </w:rPr>
      </w:pPr>
    </w:p>
    <w:p w:rsidR="00CF4EB1" w:rsidRPr="00876D2A" w:rsidRDefault="00061D3E" w:rsidP="00CF4EB1">
      <w:pPr>
        <w:pStyle w:val="BodyText"/>
        <w:tabs>
          <w:tab w:val="left" w:pos="0"/>
        </w:tabs>
        <w:rPr>
          <w:rFonts w:ascii="Times New Roman" w:hAnsi="Times New Roman"/>
          <w:noProof/>
          <w:color w:val="auto"/>
          <w:szCs w:val="24"/>
          <w:lang w:val="sr-Latn-CS"/>
        </w:rPr>
      </w:pPr>
      <w:r w:rsidRPr="00876D2A">
        <w:rPr>
          <w:rFonts w:ascii="Times New Roman" w:hAnsi="Times New Roman"/>
          <w:bCs/>
          <w:noProof/>
          <w:color w:val="auto"/>
          <w:szCs w:val="24"/>
          <w:lang w:val="sr-Latn-CS"/>
        </w:rPr>
        <w:tab/>
        <w:t xml:space="preserve">   </w:t>
      </w:r>
      <w:r w:rsidR="00CF4EB1" w:rsidRPr="00876D2A">
        <w:rPr>
          <w:rFonts w:ascii="Times New Roman" w:hAnsi="Times New Roman"/>
          <w:bCs/>
          <w:noProof/>
          <w:color w:val="auto"/>
          <w:szCs w:val="24"/>
          <w:lang w:val="sr-Latn-CS"/>
        </w:rPr>
        <w:t xml:space="preserve">IV. </w:t>
      </w:r>
      <w:r w:rsidR="00876D2A">
        <w:rPr>
          <w:rFonts w:ascii="Times New Roman" w:hAnsi="Times New Roman"/>
          <w:noProof/>
          <w:color w:val="auto"/>
          <w:szCs w:val="24"/>
          <w:lang w:val="sr-Latn-CS"/>
        </w:rPr>
        <w:t>FINANSIJSKE</w:t>
      </w:r>
      <w:r w:rsidR="00CF4EB1" w:rsidRPr="00876D2A">
        <w:rPr>
          <w:rFonts w:ascii="Times New Roman" w:hAnsi="Times New Roman"/>
          <w:noProof/>
          <w:color w:val="auto"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color w:val="auto"/>
          <w:szCs w:val="24"/>
          <w:lang w:val="sr-Latn-CS"/>
        </w:rPr>
        <w:t>OBAVEZE</w:t>
      </w:r>
      <w:r w:rsidR="00CF4EB1" w:rsidRPr="00876D2A">
        <w:rPr>
          <w:rFonts w:ascii="Times New Roman" w:hAnsi="Times New Roman"/>
          <w:noProof/>
          <w:color w:val="auto"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color w:val="auto"/>
          <w:szCs w:val="24"/>
          <w:lang w:val="sr-Latn-CS"/>
        </w:rPr>
        <w:t>I</w:t>
      </w:r>
      <w:r w:rsidR="00CF4EB1" w:rsidRPr="00876D2A">
        <w:rPr>
          <w:rFonts w:ascii="Times New Roman" w:hAnsi="Times New Roman"/>
          <w:noProof/>
          <w:color w:val="auto"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color w:val="auto"/>
          <w:szCs w:val="24"/>
          <w:lang w:val="sr-Latn-CS"/>
        </w:rPr>
        <w:t>PROCENA</w:t>
      </w:r>
      <w:r w:rsidR="00CF4EB1" w:rsidRPr="00876D2A">
        <w:rPr>
          <w:rFonts w:ascii="Times New Roman" w:hAnsi="Times New Roman"/>
          <w:noProof/>
          <w:color w:val="auto"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color w:val="auto"/>
          <w:szCs w:val="24"/>
          <w:lang w:val="sr-Latn-CS"/>
        </w:rPr>
        <w:t>FINANSIJSKIH</w:t>
      </w:r>
      <w:r w:rsidR="00CF4EB1" w:rsidRPr="00876D2A">
        <w:rPr>
          <w:rFonts w:ascii="Times New Roman" w:hAnsi="Times New Roman"/>
          <w:noProof/>
          <w:color w:val="auto"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color w:val="auto"/>
          <w:szCs w:val="24"/>
          <w:lang w:val="sr-Latn-CS"/>
        </w:rPr>
        <w:t>SREDSTAVA</w:t>
      </w:r>
      <w:r w:rsidR="00CF4EB1" w:rsidRPr="00876D2A">
        <w:rPr>
          <w:rFonts w:ascii="Times New Roman" w:hAnsi="Times New Roman"/>
          <w:noProof/>
          <w:color w:val="auto"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color w:val="auto"/>
          <w:szCs w:val="24"/>
          <w:lang w:val="sr-Latn-CS"/>
        </w:rPr>
        <w:t>KOJA</w:t>
      </w:r>
      <w:r w:rsidR="00CF4EB1" w:rsidRPr="00876D2A">
        <w:rPr>
          <w:rFonts w:ascii="Times New Roman" w:hAnsi="Times New Roman"/>
          <w:noProof/>
          <w:color w:val="auto"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color w:val="auto"/>
          <w:szCs w:val="24"/>
          <w:lang w:val="sr-Latn-CS"/>
        </w:rPr>
        <w:t>NASTAJU</w:t>
      </w:r>
      <w:r w:rsidR="00CF4EB1" w:rsidRPr="00876D2A">
        <w:rPr>
          <w:rFonts w:ascii="Times New Roman" w:hAnsi="Times New Roman"/>
          <w:noProof/>
          <w:color w:val="auto"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color w:val="auto"/>
          <w:szCs w:val="24"/>
          <w:lang w:val="sr-Latn-CS"/>
        </w:rPr>
        <w:t>IZVRŠAVANJEM</w:t>
      </w:r>
      <w:r w:rsidR="00CF4EB1" w:rsidRPr="00876D2A">
        <w:rPr>
          <w:rFonts w:ascii="Times New Roman" w:hAnsi="Times New Roman"/>
          <w:noProof/>
          <w:color w:val="auto"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color w:val="auto"/>
          <w:szCs w:val="24"/>
          <w:lang w:val="sr-Latn-CS"/>
        </w:rPr>
        <w:t>ZAKONA</w:t>
      </w:r>
      <w:r w:rsidR="00CF4EB1" w:rsidRPr="00876D2A">
        <w:rPr>
          <w:rFonts w:ascii="Times New Roman" w:hAnsi="Times New Roman"/>
          <w:noProof/>
          <w:color w:val="auto"/>
          <w:szCs w:val="24"/>
          <w:lang w:val="sr-Latn-CS"/>
        </w:rPr>
        <w:t xml:space="preserve">    </w:t>
      </w:r>
      <w:r w:rsidR="00CF4EB1" w:rsidRPr="00876D2A">
        <w:rPr>
          <w:rFonts w:ascii="Times New Roman" w:hAnsi="Times New Roman"/>
          <w:noProof/>
          <w:color w:val="auto"/>
          <w:szCs w:val="24"/>
          <w:lang w:val="sr-Latn-CS"/>
        </w:rPr>
        <w:tab/>
        <w:t xml:space="preserve"> </w:t>
      </w:r>
    </w:p>
    <w:p w:rsidR="00CF4EB1" w:rsidRPr="00876D2A" w:rsidRDefault="00CF4EB1" w:rsidP="00CF4EB1">
      <w:pPr>
        <w:ind w:firstLine="720"/>
        <w:jc w:val="both"/>
        <w:rPr>
          <w:rFonts w:ascii="Times New Roman" w:hAnsi="Times New Roman"/>
          <w:b/>
          <w:bCs/>
          <w:noProof/>
          <w:szCs w:val="24"/>
          <w:lang w:val="sr-Latn-CS"/>
        </w:rPr>
      </w:pPr>
    </w:p>
    <w:p w:rsidR="00CF4EB1" w:rsidRPr="00876D2A" w:rsidRDefault="00CF4EB1" w:rsidP="00CF4EB1">
      <w:pPr>
        <w:jc w:val="both"/>
        <w:rPr>
          <w:rFonts w:ascii="Times New Roman" w:hAnsi="Times New Roman"/>
          <w:noProof/>
          <w:szCs w:val="24"/>
          <w:lang w:val="sr-Latn-CS"/>
        </w:rPr>
      </w:pP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Pr="00876D2A">
        <w:rPr>
          <w:rFonts w:ascii="Times New Roman" w:hAnsi="Times New Roman"/>
          <w:noProof/>
          <w:szCs w:val="24"/>
          <w:lang w:val="sr-Latn-CS"/>
        </w:rPr>
        <w:tab/>
      </w:r>
      <w:r w:rsidR="00876D2A">
        <w:rPr>
          <w:rFonts w:ascii="Times New Roman" w:hAnsi="Times New Roman"/>
          <w:noProof/>
          <w:szCs w:val="24"/>
          <w:lang w:val="sr-Latn-CS"/>
        </w:rPr>
        <w:t>Za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sprovođenje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ovog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zakona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nije</w:t>
      </w:r>
      <w:r w:rsidR="005D2786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potrebno</w:t>
      </w:r>
      <w:r w:rsidR="005D2786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obezbediti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sredstva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u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budžetu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Republike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Srbije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F43C34" w:rsidRPr="00876D2A" w:rsidRDefault="00F43C34" w:rsidP="00CF4EB1">
      <w:pPr>
        <w:ind w:firstLine="720"/>
        <w:jc w:val="both"/>
        <w:rPr>
          <w:rFonts w:ascii="Times New Roman" w:hAnsi="Times New Roman"/>
          <w:noProof/>
          <w:szCs w:val="24"/>
          <w:lang w:val="sr-Latn-CS"/>
        </w:rPr>
      </w:pPr>
    </w:p>
    <w:p w:rsidR="00CF4EB1" w:rsidRPr="00876D2A" w:rsidRDefault="00CF4EB1" w:rsidP="00CF4EB1">
      <w:pPr>
        <w:ind w:firstLine="720"/>
        <w:jc w:val="both"/>
        <w:rPr>
          <w:rFonts w:ascii="Times New Roman" w:hAnsi="Times New Roman"/>
          <w:noProof/>
          <w:szCs w:val="24"/>
          <w:lang w:val="sr-Latn-CS"/>
        </w:rPr>
      </w:pPr>
      <w:r w:rsidRPr="00876D2A">
        <w:rPr>
          <w:rFonts w:ascii="Times New Roman" w:hAnsi="Times New Roman"/>
          <w:noProof/>
          <w:szCs w:val="24"/>
          <w:lang w:val="sr-Latn-CS"/>
        </w:rPr>
        <w:t xml:space="preserve">V. </w:t>
      </w:r>
      <w:r w:rsidR="00876D2A">
        <w:rPr>
          <w:rFonts w:ascii="Times New Roman" w:hAnsi="Times New Roman"/>
          <w:noProof/>
          <w:szCs w:val="24"/>
          <w:lang w:val="sr-Latn-CS"/>
        </w:rPr>
        <w:t>RAZLOZI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ZA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DONOŠENJE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ZAKONA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PO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HITNOM</w:t>
      </w:r>
      <w:r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876D2A">
        <w:rPr>
          <w:rFonts w:ascii="Times New Roman" w:hAnsi="Times New Roman"/>
          <w:noProof/>
          <w:szCs w:val="24"/>
          <w:lang w:val="sr-Latn-CS"/>
        </w:rPr>
        <w:t>POSTUPKU</w:t>
      </w:r>
    </w:p>
    <w:p w:rsidR="00CF4EB1" w:rsidRPr="00876D2A" w:rsidRDefault="00CF4EB1" w:rsidP="00CF4EB1">
      <w:pPr>
        <w:jc w:val="both"/>
        <w:rPr>
          <w:rFonts w:ascii="Times New Roman" w:hAnsi="Times New Roman"/>
          <w:noProof/>
          <w:szCs w:val="24"/>
          <w:lang w:val="sr-Latn-CS"/>
        </w:rPr>
      </w:pPr>
    </w:p>
    <w:p w:rsidR="00CF534C" w:rsidRPr="00876D2A" w:rsidRDefault="00876D2A" w:rsidP="00226643">
      <w:pPr>
        <w:ind w:firstLine="720"/>
        <w:jc w:val="both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Razlozi</w:t>
      </w:r>
      <w:r w:rsidR="00187CCB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187CCB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donošenje</w:t>
      </w:r>
      <w:r w:rsidR="00187CCB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187CCB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187CCB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</w:t>
      </w:r>
      <w:r w:rsidR="00187CCB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hitnom</w:t>
      </w:r>
      <w:r w:rsidR="00187CCB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postupku</w:t>
      </w:r>
      <w:r w:rsidR="00187CCB" w:rsidRPr="00876D2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saglasno</w:t>
      </w:r>
      <w:r w:rsidR="00187CCB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187CCB" w:rsidRPr="00876D2A">
        <w:rPr>
          <w:rFonts w:ascii="Times New Roman" w:hAnsi="Times New Roman"/>
          <w:noProof/>
          <w:szCs w:val="24"/>
          <w:lang w:val="sr-Latn-CS"/>
        </w:rPr>
        <w:t xml:space="preserve"> 167. </w:t>
      </w:r>
      <w:r>
        <w:rPr>
          <w:rFonts w:ascii="Times New Roman" w:hAnsi="Times New Roman"/>
          <w:noProof/>
          <w:szCs w:val="24"/>
          <w:lang w:val="sr-Latn-CS"/>
        </w:rPr>
        <w:t>Poslovnika</w:t>
      </w:r>
      <w:r w:rsidR="00187CCB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Narodne</w:t>
      </w:r>
      <w:r w:rsidR="00187CCB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skupštine</w:t>
      </w:r>
      <w:r w:rsidR="00187CCB" w:rsidRPr="00876D2A">
        <w:rPr>
          <w:rFonts w:ascii="Times New Roman" w:hAnsi="Times New Roman"/>
          <w:noProof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Cs w:val="24"/>
          <w:lang w:val="sr-Latn-CS"/>
        </w:rPr>
        <w:t>Službeni</w:t>
      </w:r>
      <w:r w:rsidR="00187CCB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glasnik</w:t>
      </w:r>
      <w:r w:rsidR="00187CCB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RS</w:t>
      </w:r>
      <w:r w:rsidR="00187CCB" w:rsidRPr="00876D2A">
        <w:rPr>
          <w:rFonts w:ascii="Times New Roman" w:hAnsi="Times New Roman"/>
          <w:noProof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Cs w:val="24"/>
          <w:lang w:val="sr-Latn-CS"/>
        </w:rPr>
        <w:t>broj</w:t>
      </w:r>
      <w:r w:rsidR="00187CCB" w:rsidRPr="00876D2A">
        <w:rPr>
          <w:rFonts w:ascii="Times New Roman" w:hAnsi="Times New Roman"/>
          <w:noProof/>
          <w:szCs w:val="24"/>
          <w:lang w:val="sr-Latn-CS"/>
        </w:rPr>
        <w:t xml:space="preserve"> 20/12-</w:t>
      </w:r>
      <w:r>
        <w:rPr>
          <w:rFonts w:ascii="Times New Roman" w:hAnsi="Times New Roman"/>
          <w:noProof/>
          <w:szCs w:val="24"/>
          <w:lang w:val="sr-Latn-CS"/>
        </w:rPr>
        <w:t>prečišćen</w:t>
      </w:r>
      <w:r w:rsidR="00187CCB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tekst</w:t>
      </w:r>
      <w:r w:rsidR="00187CCB" w:rsidRPr="00876D2A">
        <w:rPr>
          <w:rFonts w:ascii="Times New Roman" w:hAnsi="Times New Roman"/>
          <w:noProof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Cs w:val="24"/>
          <w:lang w:val="sr-Latn-CS"/>
        </w:rPr>
        <w:t>proizlaze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činjenice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CF4EB1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članom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Cs w:val="24"/>
          <w:lang w:val="sr-Latn-CS"/>
        </w:rPr>
        <w:t>Ugovora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izmenama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dopunama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finansijskih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23.761, 24.745, 25.002, 25.198, 25.497</w:t>
      </w:r>
      <w:r w:rsidR="006E360C" w:rsidRPr="00876D2A">
        <w:rPr>
          <w:rFonts w:ascii="Times New Roman" w:hAnsi="Times New Roman"/>
          <w:noProof/>
          <w:szCs w:val="24"/>
          <w:lang w:val="sr-Latn-CS"/>
        </w:rPr>
        <w:t>,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25.610, 25.872, 81.657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82.640 </w:t>
      </w:r>
      <w:r>
        <w:rPr>
          <w:rFonts w:ascii="Times New Roman" w:hAnsi="Times New Roman"/>
          <w:noProof/>
          <w:szCs w:val="24"/>
          <w:lang w:val="sr-Latn-CS"/>
        </w:rPr>
        <w:t>između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Evropske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investicione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banke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predviđeno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donošenje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potvrđivanju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predmetnog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izmenama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dopunama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strane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Narodne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skupštine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uslov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njegovo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stupanje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snagu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samim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tim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uslov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uspostavljanje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funkcionalnog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mehanizma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pravnih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lekova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pravnog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osnova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Komisija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preuzme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nadležnost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procedure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kontrole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tenderskih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postupaka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projektima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finansira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EIB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sve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cilju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prevazilaženja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problema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doveli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zastoja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realizaciji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pojedinih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projekata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finansiranih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zajmova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EIB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>-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CF534C" w:rsidRPr="00876D2A">
        <w:rPr>
          <w:rFonts w:ascii="Times New Roman" w:hAnsi="Times New Roman"/>
          <w:noProof/>
          <w:szCs w:val="24"/>
          <w:lang w:val="sr-Latn-CS"/>
        </w:rPr>
        <w:t>.</w:t>
      </w:r>
      <w:bookmarkEnd w:id="0"/>
    </w:p>
    <w:sectPr w:rsidR="00CF534C" w:rsidRPr="00876D2A" w:rsidSect="0040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13" w:h="16834" w:code="9"/>
      <w:pgMar w:top="568" w:right="1411" w:bottom="993" w:left="1699" w:header="85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B5" w:rsidRDefault="00061EB5" w:rsidP="00E65142">
      <w:pPr>
        <w:spacing w:line="240" w:lineRule="auto"/>
      </w:pPr>
      <w:r>
        <w:separator/>
      </w:r>
    </w:p>
  </w:endnote>
  <w:endnote w:type="continuationSeparator" w:id="0">
    <w:p w:rsidR="00061EB5" w:rsidRDefault="00061EB5" w:rsidP="00E65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2A" w:rsidRDefault="00876D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2A" w:rsidRDefault="00876D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C3" w:rsidRDefault="00061EB5">
    <w:pPr>
      <w:pStyle w:val="Footer"/>
      <w:jc w:val="center"/>
    </w:pPr>
  </w:p>
  <w:p w:rsidR="00384EC3" w:rsidRDefault="00061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B5" w:rsidRDefault="00061EB5" w:rsidP="00E65142">
      <w:pPr>
        <w:spacing w:line="240" w:lineRule="auto"/>
      </w:pPr>
      <w:r>
        <w:separator/>
      </w:r>
    </w:p>
  </w:footnote>
  <w:footnote w:type="continuationSeparator" w:id="0">
    <w:p w:rsidR="00061EB5" w:rsidRDefault="00061EB5" w:rsidP="00E65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2A" w:rsidRDefault="00876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1654"/>
      <w:docPartObj>
        <w:docPartGallery w:val="Page Numbers (Top of Page)"/>
        <w:docPartUnique/>
      </w:docPartObj>
    </w:sdtPr>
    <w:sdtEndPr/>
    <w:sdtContent>
      <w:p w:rsidR="00133D2F" w:rsidRDefault="002C63D5">
        <w:pPr>
          <w:pStyle w:val="Header"/>
          <w:jc w:val="center"/>
        </w:pPr>
        <w:r>
          <w:fldChar w:fldCharType="begin"/>
        </w:r>
        <w:r w:rsidR="002258F5">
          <w:instrText xml:space="preserve"> PAGE   \* MERGEFORMAT </w:instrText>
        </w:r>
        <w:r>
          <w:fldChar w:fldCharType="separate"/>
        </w:r>
        <w:r w:rsidR="00876D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4EC3" w:rsidRPr="00E12214" w:rsidRDefault="00061EB5" w:rsidP="00F56649">
    <w:pPr>
      <w:pStyle w:val="Header"/>
      <w:spacing w:after="480" w:line="240" w:lineRule="auto"/>
      <w:ind w:left="360"/>
      <w:jc w:val="center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C3" w:rsidRDefault="00061EB5" w:rsidP="0098438F">
    <w:pPr>
      <w:tabs>
        <w:tab w:val="right" w:pos="8789"/>
      </w:tabs>
      <w:spacing w:line="240" w:lineRule="auto"/>
      <w:rPr>
        <w:b/>
        <w:vanish/>
        <w:sz w:val="22"/>
        <w:szCs w:val="22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3C41"/>
    <w:multiLevelType w:val="hybridMultilevel"/>
    <w:tmpl w:val="24AE975C"/>
    <w:lvl w:ilvl="0" w:tplc="9B047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346AC2"/>
    <w:multiLevelType w:val="hybridMultilevel"/>
    <w:tmpl w:val="D5B4DACA"/>
    <w:lvl w:ilvl="0" w:tplc="20E2DFFA">
      <w:numFmt w:val="bullet"/>
      <w:lvlText w:val="-"/>
      <w:lvlJc w:val="left"/>
      <w:pPr>
        <w:ind w:left="2035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B1"/>
    <w:rsid w:val="00004F42"/>
    <w:rsid w:val="000218EF"/>
    <w:rsid w:val="000402B5"/>
    <w:rsid w:val="00061D3E"/>
    <w:rsid w:val="00061EB5"/>
    <w:rsid w:val="000622A7"/>
    <w:rsid w:val="00097B5C"/>
    <w:rsid w:val="000A2A5A"/>
    <w:rsid w:val="000B5708"/>
    <w:rsid w:val="000F5A42"/>
    <w:rsid w:val="0010426B"/>
    <w:rsid w:val="00105078"/>
    <w:rsid w:val="00114E85"/>
    <w:rsid w:val="00133D2F"/>
    <w:rsid w:val="00137D01"/>
    <w:rsid w:val="0014452F"/>
    <w:rsid w:val="00167C79"/>
    <w:rsid w:val="001819F4"/>
    <w:rsid w:val="00187CCB"/>
    <w:rsid w:val="001978D3"/>
    <w:rsid w:val="001A6AF1"/>
    <w:rsid w:val="001C37BE"/>
    <w:rsid w:val="001D3163"/>
    <w:rsid w:val="001D75AF"/>
    <w:rsid w:val="001E424F"/>
    <w:rsid w:val="0021226B"/>
    <w:rsid w:val="00216814"/>
    <w:rsid w:val="0022242C"/>
    <w:rsid w:val="002258F5"/>
    <w:rsid w:val="00226643"/>
    <w:rsid w:val="00251A37"/>
    <w:rsid w:val="00253E94"/>
    <w:rsid w:val="00254CC1"/>
    <w:rsid w:val="00260735"/>
    <w:rsid w:val="002A7E44"/>
    <w:rsid w:val="002C1194"/>
    <w:rsid w:val="002C63D5"/>
    <w:rsid w:val="002F4319"/>
    <w:rsid w:val="00331AF1"/>
    <w:rsid w:val="003451B8"/>
    <w:rsid w:val="003612D3"/>
    <w:rsid w:val="003616B3"/>
    <w:rsid w:val="003625EB"/>
    <w:rsid w:val="003C234D"/>
    <w:rsid w:val="003E1349"/>
    <w:rsid w:val="003E1D94"/>
    <w:rsid w:val="003E5A22"/>
    <w:rsid w:val="00401224"/>
    <w:rsid w:val="004562F9"/>
    <w:rsid w:val="004626A7"/>
    <w:rsid w:val="00465E51"/>
    <w:rsid w:val="004711A0"/>
    <w:rsid w:val="004734D9"/>
    <w:rsid w:val="0049001D"/>
    <w:rsid w:val="004C0D0D"/>
    <w:rsid w:val="004C65B7"/>
    <w:rsid w:val="00525C0E"/>
    <w:rsid w:val="0054220E"/>
    <w:rsid w:val="00562259"/>
    <w:rsid w:val="005C022D"/>
    <w:rsid w:val="005D2786"/>
    <w:rsid w:val="00600C7B"/>
    <w:rsid w:val="00615651"/>
    <w:rsid w:val="006526B3"/>
    <w:rsid w:val="00664C12"/>
    <w:rsid w:val="006A1468"/>
    <w:rsid w:val="006C197E"/>
    <w:rsid w:val="006E360C"/>
    <w:rsid w:val="007016DD"/>
    <w:rsid w:val="007118FB"/>
    <w:rsid w:val="0072685A"/>
    <w:rsid w:val="00740D5F"/>
    <w:rsid w:val="00745D9A"/>
    <w:rsid w:val="0074774E"/>
    <w:rsid w:val="00786400"/>
    <w:rsid w:val="007E2CA0"/>
    <w:rsid w:val="0081395C"/>
    <w:rsid w:val="00814750"/>
    <w:rsid w:val="00876D2A"/>
    <w:rsid w:val="00877F65"/>
    <w:rsid w:val="00886370"/>
    <w:rsid w:val="008C534B"/>
    <w:rsid w:val="008D35C4"/>
    <w:rsid w:val="008F304B"/>
    <w:rsid w:val="008F5D1A"/>
    <w:rsid w:val="0090120A"/>
    <w:rsid w:val="009056A1"/>
    <w:rsid w:val="0092470E"/>
    <w:rsid w:val="00945C29"/>
    <w:rsid w:val="009544E6"/>
    <w:rsid w:val="009630A7"/>
    <w:rsid w:val="00987D6B"/>
    <w:rsid w:val="00993A49"/>
    <w:rsid w:val="009A6D51"/>
    <w:rsid w:val="009B42E0"/>
    <w:rsid w:val="009B630C"/>
    <w:rsid w:val="009D6708"/>
    <w:rsid w:val="009D69D4"/>
    <w:rsid w:val="00A1712E"/>
    <w:rsid w:val="00A23623"/>
    <w:rsid w:val="00A3548D"/>
    <w:rsid w:val="00A51FBB"/>
    <w:rsid w:val="00A807F5"/>
    <w:rsid w:val="00AA4A42"/>
    <w:rsid w:val="00AA6051"/>
    <w:rsid w:val="00AE0926"/>
    <w:rsid w:val="00B06225"/>
    <w:rsid w:val="00B14615"/>
    <w:rsid w:val="00B43E2F"/>
    <w:rsid w:val="00B91557"/>
    <w:rsid w:val="00B972CF"/>
    <w:rsid w:val="00C26BE4"/>
    <w:rsid w:val="00C47C4F"/>
    <w:rsid w:val="00C6173D"/>
    <w:rsid w:val="00C64833"/>
    <w:rsid w:val="00C72384"/>
    <w:rsid w:val="00C85321"/>
    <w:rsid w:val="00CA038F"/>
    <w:rsid w:val="00CE09AF"/>
    <w:rsid w:val="00CF4EB1"/>
    <w:rsid w:val="00CF534C"/>
    <w:rsid w:val="00D0421B"/>
    <w:rsid w:val="00D17C68"/>
    <w:rsid w:val="00D243BD"/>
    <w:rsid w:val="00D47944"/>
    <w:rsid w:val="00D5039A"/>
    <w:rsid w:val="00D613BE"/>
    <w:rsid w:val="00D70F2F"/>
    <w:rsid w:val="00D955B4"/>
    <w:rsid w:val="00DB2C5A"/>
    <w:rsid w:val="00DB465A"/>
    <w:rsid w:val="00DD1CC7"/>
    <w:rsid w:val="00DF3578"/>
    <w:rsid w:val="00E65142"/>
    <w:rsid w:val="00E739DA"/>
    <w:rsid w:val="00E77B04"/>
    <w:rsid w:val="00E80705"/>
    <w:rsid w:val="00E93A79"/>
    <w:rsid w:val="00EB4E09"/>
    <w:rsid w:val="00EC02EF"/>
    <w:rsid w:val="00EE712F"/>
    <w:rsid w:val="00F228BF"/>
    <w:rsid w:val="00F347E6"/>
    <w:rsid w:val="00F43C34"/>
    <w:rsid w:val="00FB07DF"/>
    <w:rsid w:val="00FD154F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0B668-3A57-48DC-86E0-BC4EFED4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B1"/>
    <w:pPr>
      <w:spacing w:after="0" w:line="312" w:lineRule="exact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4EB1"/>
    <w:rPr>
      <w:sz w:val="16"/>
    </w:rPr>
  </w:style>
  <w:style w:type="character" w:customStyle="1" w:styleId="FooterChar">
    <w:name w:val="Footer Char"/>
    <w:basedOn w:val="DefaultParagraphFont"/>
    <w:link w:val="Footer"/>
    <w:rsid w:val="00CF4EB1"/>
    <w:rPr>
      <w:rFonts w:ascii="Arial" w:eastAsia="Times New Roman" w:hAnsi="Arial" w:cs="Times New Roman"/>
      <w:sz w:val="16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CF4EB1"/>
  </w:style>
  <w:style w:type="character" w:customStyle="1" w:styleId="HeaderChar">
    <w:name w:val="Header Char"/>
    <w:basedOn w:val="DefaultParagraphFont"/>
    <w:link w:val="Header"/>
    <w:uiPriority w:val="99"/>
    <w:rsid w:val="00CF4EB1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odyText">
    <w:name w:val="Body Text"/>
    <w:basedOn w:val="Normal"/>
    <w:link w:val="BodyTextChar"/>
    <w:rsid w:val="00CF4EB1"/>
    <w:pPr>
      <w:tabs>
        <w:tab w:val="left" w:pos="570"/>
        <w:tab w:val="left" w:pos="1150"/>
        <w:tab w:val="left" w:pos="4890"/>
        <w:tab w:val="left" w:pos="6330"/>
      </w:tabs>
      <w:spacing w:line="360" w:lineRule="atLeast"/>
      <w:ind w:right="-6"/>
      <w:jc w:val="both"/>
    </w:pPr>
    <w:rPr>
      <w:color w:val="0000FF"/>
    </w:rPr>
  </w:style>
  <w:style w:type="character" w:customStyle="1" w:styleId="BodyTextChar">
    <w:name w:val="Body Text Char"/>
    <w:basedOn w:val="DefaultParagraphFont"/>
    <w:link w:val="BodyText"/>
    <w:rsid w:val="00CF4EB1"/>
    <w:rPr>
      <w:rFonts w:ascii="Arial" w:eastAsia="Times New Roman" w:hAnsi="Arial" w:cs="Times New Roman"/>
      <w:color w:val="0000FF"/>
      <w:sz w:val="24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022D"/>
    <w:pPr>
      <w:spacing w:line="240" w:lineRule="auto"/>
    </w:pPr>
    <w:rPr>
      <w:rFonts w:ascii="Times New Roman" w:hAnsi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2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02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F1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Bojan Grgic</cp:lastModifiedBy>
  <cp:revision>2</cp:revision>
  <cp:lastPrinted>2017-11-20T11:16:00Z</cp:lastPrinted>
  <dcterms:created xsi:type="dcterms:W3CDTF">2017-11-21T13:23:00Z</dcterms:created>
  <dcterms:modified xsi:type="dcterms:W3CDTF">2017-11-21T13:23:00Z</dcterms:modified>
</cp:coreProperties>
</file>